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A9" w:rsidRDefault="00F934A9" w:rsidP="00F934A9">
      <w:pPr>
        <w:spacing w:after="160" w:line="380" w:lineRule="atLeast"/>
        <w:ind w:right="402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DC0B69D" wp14:editId="252A8864">
            <wp:extent cx="1415552" cy="12382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1068" cy="130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34A9" w:rsidRDefault="00F934A9" w:rsidP="00F934A9">
      <w:pPr>
        <w:spacing w:after="160" w:line="380" w:lineRule="atLeast"/>
        <w:ind w:right="402"/>
        <w:jc w:val="center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</w:p>
    <w:p w:rsidR="00F934A9" w:rsidRPr="004829C6" w:rsidRDefault="00F934A9" w:rsidP="00F934A9">
      <w:pPr>
        <w:spacing w:after="160" w:line="380" w:lineRule="atLeast"/>
        <w:ind w:right="402"/>
        <w:jc w:val="center"/>
        <w:rPr>
          <w:rFonts w:ascii="Calibri" w:eastAsia="Arial Unicode MS" w:hAnsi="Calibri" w:cs="Times New Roman"/>
          <w:b/>
          <w:color w:val="002060"/>
          <w:sz w:val="28"/>
          <w:szCs w:val="28"/>
        </w:rPr>
      </w:pPr>
      <w:r w:rsidRPr="004829C6">
        <w:rPr>
          <w:rFonts w:ascii="Calibri" w:eastAsia="Calibri" w:hAnsi="Calibri" w:cs="Times New Roman"/>
          <w:b/>
          <w:bCs/>
          <w:color w:val="002060"/>
          <w:sz w:val="28"/>
          <w:szCs w:val="28"/>
        </w:rPr>
        <w:t>Πρόγραμμα Μεταπτυχιακών Σπουδών</w:t>
      </w:r>
    </w:p>
    <w:p w:rsidR="00F934A9" w:rsidRPr="004829C6" w:rsidRDefault="00F934A9" w:rsidP="00F934A9">
      <w:pPr>
        <w:spacing w:after="160" w:line="380" w:lineRule="atLeast"/>
        <w:ind w:right="402"/>
        <w:jc w:val="center"/>
        <w:textAlignment w:val="baseline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  <w:r w:rsidRPr="004829C6">
        <w:rPr>
          <w:rFonts w:ascii="Calibri" w:eastAsia="Calibri" w:hAnsi="Calibri" w:cs="Times New Roman"/>
          <w:b/>
          <w:bCs/>
          <w:color w:val="002060"/>
          <w:sz w:val="28"/>
          <w:szCs w:val="28"/>
        </w:rPr>
        <w:t>«ΘΕΑΤΡΟ ΚΑΙ ΚΟΙΝΩΝΙΑ:ΘΕΩΡΙΑ, ΣΚΗΝΙΚΗ ΠΡΑΞΗ ΚΑΙ ΔΙΔΑΚΤΙΚΗ»</w:t>
      </w:r>
    </w:p>
    <w:p w:rsidR="002C346F" w:rsidRPr="00F934A9" w:rsidRDefault="00F934A9" w:rsidP="00F934A9">
      <w:pPr>
        <w:pStyle w:val="Web"/>
        <w:shd w:val="clear" w:color="auto" w:fill="FFFFFF"/>
        <w:tabs>
          <w:tab w:val="left" w:pos="1670"/>
          <w:tab w:val="left" w:pos="3580"/>
        </w:tabs>
        <w:rPr>
          <w:rFonts w:asciiTheme="minorHAnsi" w:hAnsiTheme="minorHAnsi" w:cs="Arial"/>
          <w:b/>
          <w:color w:val="222222"/>
          <w:sz w:val="28"/>
          <w:szCs w:val="28"/>
        </w:rPr>
      </w:pPr>
      <w:r>
        <w:rPr>
          <w:rFonts w:ascii="Verdana" w:hAnsi="Verdana" w:cs="Arial"/>
          <w:color w:val="222222"/>
          <w:sz w:val="20"/>
          <w:szCs w:val="20"/>
        </w:rPr>
        <w:tab/>
        <w:t xml:space="preserve">    </w:t>
      </w:r>
      <w:r w:rsidRPr="00F934A9">
        <w:rPr>
          <w:rFonts w:asciiTheme="minorHAnsi" w:hAnsiTheme="minorHAnsi" w:cs="Arial"/>
          <w:b/>
          <w:color w:val="222222"/>
          <w:sz w:val="28"/>
          <w:szCs w:val="28"/>
        </w:rPr>
        <w:t xml:space="preserve">ΥΛΗ ΕΙΣΑΓΩΓΙΚΩΝ  ΕΞΕΤΑΣΕΩΝ </w:t>
      </w:r>
    </w:p>
    <w:p w:rsidR="00E713BA" w:rsidRPr="00F934A9" w:rsidRDefault="00F934A9" w:rsidP="002C346F">
      <w:pPr>
        <w:pStyle w:val="Web"/>
        <w:shd w:val="clear" w:color="auto" w:fill="FFFFFF"/>
        <w:rPr>
          <w:rFonts w:asciiTheme="minorHAnsi" w:hAnsiTheme="minorHAnsi" w:cs="Arial"/>
          <w:i/>
          <w:color w:val="222222"/>
          <w:sz w:val="28"/>
          <w:szCs w:val="28"/>
          <w:u w:val="single"/>
        </w:rPr>
      </w:pPr>
      <w:r>
        <w:rPr>
          <w:rFonts w:asciiTheme="minorHAnsi" w:hAnsiTheme="minorHAnsi" w:cs="Arial"/>
          <w:b/>
          <w:i/>
          <w:color w:val="222222"/>
          <w:sz w:val="28"/>
          <w:szCs w:val="28"/>
          <w:u w:val="single"/>
        </w:rPr>
        <w:t xml:space="preserve">Α. </w:t>
      </w:r>
      <w:r w:rsidR="002C346F" w:rsidRPr="00F934A9">
        <w:rPr>
          <w:rFonts w:asciiTheme="minorHAnsi" w:hAnsiTheme="minorHAnsi" w:cs="Arial"/>
          <w:b/>
          <w:i/>
          <w:color w:val="222222"/>
          <w:sz w:val="28"/>
          <w:szCs w:val="28"/>
          <w:u w:val="single"/>
        </w:rPr>
        <w:t>Αρχαίο θέατρο</w:t>
      </w:r>
      <w:r w:rsidR="002C346F" w:rsidRPr="00F934A9">
        <w:rPr>
          <w:rFonts w:asciiTheme="minorHAnsi" w:hAnsiTheme="minorHAnsi" w:cs="Arial"/>
          <w:i/>
          <w:color w:val="222222"/>
          <w:sz w:val="28"/>
          <w:szCs w:val="28"/>
          <w:u w:val="single"/>
        </w:rPr>
        <w:t xml:space="preserve">, </w:t>
      </w:r>
    </w:p>
    <w:p w:rsidR="002C346F" w:rsidRPr="00F934A9" w:rsidRDefault="002C346F" w:rsidP="00F934A9">
      <w:pPr>
        <w:pStyle w:val="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</w:rPr>
      </w:pPr>
      <w:proofErr w:type="spellStart"/>
      <w:r w:rsidRPr="00F934A9">
        <w:rPr>
          <w:rFonts w:asciiTheme="minorHAnsi" w:hAnsiTheme="minorHAnsi" w:cs="Arial"/>
          <w:color w:val="222222"/>
        </w:rPr>
        <w:t>Horst-Dieter</w:t>
      </w:r>
      <w:proofErr w:type="spellEnd"/>
      <w:r w:rsidRPr="00F934A9">
        <w:rPr>
          <w:rFonts w:asciiTheme="minorHAnsi" w:hAnsiTheme="minorHAnsi" w:cs="Arial"/>
          <w:color w:val="222222"/>
        </w:rPr>
        <w:t xml:space="preserve"> </w:t>
      </w:r>
      <w:proofErr w:type="spellStart"/>
      <w:r w:rsidRPr="00F934A9">
        <w:rPr>
          <w:rFonts w:asciiTheme="minorHAnsi" w:hAnsiTheme="minorHAnsi" w:cs="Arial"/>
          <w:color w:val="222222"/>
        </w:rPr>
        <w:t>Blume</w:t>
      </w:r>
      <w:proofErr w:type="spellEnd"/>
      <w:r w:rsidRPr="00F934A9">
        <w:rPr>
          <w:rFonts w:asciiTheme="minorHAnsi" w:hAnsiTheme="minorHAnsi" w:cs="Arial"/>
          <w:color w:val="222222"/>
        </w:rPr>
        <w:t>, </w:t>
      </w:r>
      <w:r w:rsidRPr="00F934A9">
        <w:rPr>
          <w:rStyle w:val="a4"/>
          <w:rFonts w:asciiTheme="minorHAnsi" w:hAnsiTheme="minorHAnsi" w:cs="Arial"/>
          <w:color w:val="222222"/>
        </w:rPr>
        <w:t>Εισαγωγή στο αρχαίο θέατρο, </w:t>
      </w:r>
      <w:r w:rsidRPr="00F934A9">
        <w:rPr>
          <w:rFonts w:asciiTheme="minorHAnsi" w:hAnsiTheme="minorHAnsi" w:cs="Arial"/>
          <w:color w:val="222222"/>
        </w:rPr>
        <w:t>μετ. Μαρία Ιατρού, ΜΙΕΤ, Αθήνα 1989</w:t>
      </w:r>
    </w:p>
    <w:p w:rsidR="002C346F" w:rsidRPr="00F934A9" w:rsidRDefault="002C346F" w:rsidP="00F934A9">
      <w:pPr>
        <w:pStyle w:val="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</w:rPr>
      </w:pPr>
      <w:r w:rsidRPr="00F934A9">
        <w:rPr>
          <w:rFonts w:asciiTheme="minorHAnsi" w:hAnsiTheme="minorHAnsi" w:cs="Arial"/>
          <w:color w:val="222222"/>
        </w:rPr>
        <w:t>σελ.29-61. Το αρχαίο ελληνικό θέατρο. Οι γιορτές--Οι συντελεστές της παράστασης</w:t>
      </w:r>
    </w:p>
    <w:p w:rsidR="002C346F" w:rsidRPr="00F934A9" w:rsidRDefault="002C346F" w:rsidP="00F934A9">
      <w:pPr>
        <w:pStyle w:val="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</w:rPr>
      </w:pPr>
      <w:r w:rsidRPr="00F934A9">
        <w:rPr>
          <w:rFonts w:asciiTheme="minorHAnsi" w:hAnsiTheme="minorHAnsi" w:cs="Arial"/>
          <w:color w:val="222222"/>
        </w:rPr>
        <w:t>σ. 94-106 . Οι υποκριτές</w:t>
      </w:r>
    </w:p>
    <w:p w:rsidR="002C346F" w:rsidRPr="00F934A9" w:rsidRDefault="002C346F" w:rsidP="002C346F">
      <w:pPr>
        <w:pStyle w:val="Web"/>
        <w:shd w:val="clear" w:color="auto" w:fill="FFFFFF"/>
        <w:rPr>
          <w:rFonts w:asciiTheme="minorHAnsi" w:hAnsiTheme="minorHAnsi" w:cs="Arial"/>
          <w:color w:val="222222"/>
        </w:rPr>
      </w:pPr>
    </w:p>
    <w:p w:rsidR="002C346F" w:rsidRPr="00F934A9" w:rsidRDefault="00F934A9" w:rsidP="002C346F">
      <w:pPr>
        <w:pStyle w:val="Web"/>
        <w:shd w:val="clear" w:color="auto" w:fill="FFFFFF"/>
        <w:rPr>
          <w:rFonts w:asciiTheme="minorHAnsi" w:hAnsiTheme="minorHAnsi" w:cs="Arial"/>
          <w:i/>
          <w:color w:val="222222"/>
          <w:sz w:val="28"/>
          <w:szCs w:val="28"/>
          <w:u w:val="single"/>
        </w:rPr>
      </w:pPr>
      <w:r>
        <w:rPr>
          <w:rFonts w:asciiTheme="minorHAnsi" w:hAnsiTheme="minorHAnsi" w:cs="Arial"/>
          <w:b/>
          <w:i/>
          <w:color w:val="222222"/>
          <w:sz w:val="28"/>
          <w:szCs w:val="28"/>
          <w:u w:val="single"/>
        </w:rPr>
        <w:t xml:space="preserve">Β. </w:t>
      </w:r>
      <w:r w:rsidR="002C346F" w:rsidRPr="00F934A9">
        <w:rPr>
          <w:rFonts w:asciiTheme="minorHAnsi" w:hAnsiTheme="minorHAnsi" w:cs="Arial"/>
          <w:b/>
          <w:i/>
          <w:color w:val="222222"/>
          <w:sz w:val="28"/>
          <w:szCs w:val="28"/>
          <w:u w:val="single"/>
        </w:rPr>
        <w:t>Ευρωπαϊκό θέατρο</w:t>
      </w:r>
    </w:p>
    <w:p w:rsidR="002C346F" w:rsidRPr="00F934A9" w:rsidRDefault="002C346F" w:rsidP="00F934A9">
      <w:pPr>
        <w:pStyle w:val="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</w:rPr>
      </w:pPr>
      <w:proofErr w:type="spellStart"/>
      <w:r w:rsidRPr="00F934A9">
        <w:rPr>
          <w:rFonts w:asciiTheme="minorHAnsi" w:hAnsiTheme="minorHAnsi" w:cs="Arial"/>
          <w:color w:val="222222"/>
        </w:rPr>
        <w:t>Φίλλις</w:t>
      </w:r>
      <w:proofErr w:type="spellEnd"/>
      <w:r w:rsidRPr="00F934A9">
        <w:rPr>
          <w:rFonts w:asciiTheme="minorHAnsi" w:hAnsiTheme="minorHAnsi" w:cs="Arial"/>
          <w:color w:val="222222"/>
        </w:rPr>
        <w:t xml:space="preserve"> </w:t>
      </w:r>
      <w:proofErr w:type="spellStart"/>
      <w:r w:rsidRPr="00F934A9">
        <w:rPr>
          <w:rFonts w:asciiTheme="minorHAnsi" w:hAnsiTheme="minorHAnsi" w:cs="Arial"/>
          <w:color w:val="222222"/>
        </w:rPr>
        <w:t>Χάρντνολ</w:t>
      </w:r>
      <w:proofErr w:type="spellEnd"/>
      <w:r w:rsidRPr="00F934A9">
        <w:rPr>
          <w:rFonts w:asciiTheme="minorHAnsi" w:hAnsiTheme="minorHAnsi" w:cs="Arial"/>
          <w:color w:val="222222"/>
        </w:rPr>
        <w:t>,</w:t>
      </w:r>
      <w:r w:rsidRPr="00F934A9">
        <w:rPr>
          <w:rStyle w:val="a4"/>
          <w:rFonts w:asciiTheme="minorHAnsi" w:hAnsiTheme="minorHAnsi" w:cs="Arial"/>
          <w:color w:val="222222"/>
        </w:rPr>
        <w:t> Ιστορία του θεάτρου, </w:t>
      </w:r>
      <w:r w:rsidRPr="00F934A9">
        <w:rPr>
          <w:rFonts w:asciiTheme="minorHAnsi" w:hAnsiTheme="minorHAnsi" w:cs="Arial"/>
          <w:color w:val="222222"/>
        </w:rPr>
        <w:t xml:space="preserve"> μετ. Ρούλας Πατεράκη, </w:t>
      </w:r>
      <w:proofErr w:type="spellStart"/>
      <w:r w:rsidRPr="00F934A9">
        <w:rPr>
          <w:rFonts w:asciiTheme="minorHAnsi" w:hAnsiTheme="minorHAnsi" w:cs="Arial"/>
          <w:color w:val="222222"/>
        </w:rPr>
        <w:t>εκδ</w:t>
      </w:r>
      <w:proofErr w:type="spellEnd"/>
      <w:r w:rsidRPr="00F934A9">
        <w:rPr>
          <w:rFonts w:asciiTheme="minorHAnsi" w:hAnsiTheme="minorHAnsi" w:cs="Arial"/>
          <w:color w:val="222222"/>
        </w:rPr>
        <w:t>. Υποδομή,  Αθήνα 1980</w:t>
      </w:r>
    </w:p>
    <w:p w:rsidR="002C346F" w:rsidRPr="00F934A9" w:rsidRDefault="002C346F" w:rsidP="00F934A9">
      <w:pPr>
        <w:pStyle w:val="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</w:rPr>
      </w:pPr>
      <w:r w:rsidRPr="00F934A9">
        <w:rPr>
          <w:rFonts w:asciiTheme="minorHAnsi" w:hAnsiTheme="minorHAnsi" w:cs="Arial"/>
          <w:color w:val="222222"/>
        </w:rPr>
        <w:t>σ</w:t>
      </w:r>
      <w:r w:rsidR="008C657B" w:rsidRPr="00F934A9">
        <w:rPr>
          <w:rFonts w:asciiTheme="minorHAnsi" w:hAnsiTheme="minorHAnsi" w:cs="Arial"/>
          <w:color w:val="222222"/>
        </w:rPr>
        <w:t>ελ</w:t>
      </w:r>
      <w:r w:rsidRPr="00F934A9">
        <w:rPr>
          <w:rFonts w:asciiTheme="minorHAnsi" w:hAnsiTheme="minorHAnsi" w:cs="Arial"/>
          <w:color w:val="222222"/>
        </w:rPr>
        <w:t>. 58-103. Ιταλική Αναγέννηση. Το ελισαβετιανό θέατρο</w:t>
      </w:r>
    </w:p>
    <w:p w:rsidR="002C346F" w:rsidRPr="00F934A9" w:rsidRDefault="002C346F" w:rsidP="00F934A9">
      <w:pPr>
        <w:pStyle w:val="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</w:rPr>
      </w:pPr>
      <w:r w:rsidRPr="00F934A9">
        <w:rPr>
          <w:rFonts w:asciiTheme="minorHAnsi" w:hAnsiTheme="minorHAnsi" w:cs="Arial"/>
          <w:color w:val="222222"/>
        </w:rPr>
        <w:t>σ. 124-129. Μολιέρος</w:t>
      </w:r>
    </w:p>
    <w:p w:rsidR="002C346F" w:rsidRPr="00F934A9" w:rsidRDefault="000206AB" w:rsidP="00F934A9">
      <w:pPr>
        <w:pStyle w:val="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</w:rPr>
      </w:pPr>
      <w:r w:rsidRPr="00F934A9">
        <w:rPr>
          <w:rFonts w:asciiTheme="minorHAnsi" w:hAnsiTheme="minorHAnsi" w:cs="Arial"/>
          <w:color w:val="222222"/>
        </w:rPr>
        <w:t>σ. 247-250.</w:t>
      </w:r>
      <w:r w:rsidR="002C346F" w:rsidRPr="00F934A9">
        <w:rPr>
          <w:rFonts w:asciiTheme="minorHAnsi" w:hAnsiTheme="minorHAnsi" w:cs="Arial"/>
          <w:color w:val="222222"/>
        </w:rPr>
        <w:t>Ίψεν</w:t>
      </w:r>
    </w:p>
    <w:p w:rsidR="002C346F" w:rsidRPr="00F934A9" w:rsidRDefault="008C657B" w:rsidP="00F934A9">
      <w:pPr>
        <w:pStyle w:val="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</w:rPr>
      </w:pPr>
      <w:r w:rsidRPr="00F934A9">
        <w:rPr>
          <w:rFonts w:asciiTheme="minorHAnsi" w:hAnsiTheme="minorHAnsi" w:cs="Arial"/>
          <w:color w:val="222222"/>
        </w:rPr>
        <w:t xml:space="preserve">σ. </w:t>
      </w:r>
      <w:r w:rsidR="000206AB" w:rsidRPr="00F934A9">
        <w:rPr>
          <w:rFonts w:asciiTheme="minorHAnsi" w:hAnsiTheme="minorHAnsi" w:cs="Arial"/>
          <w:color w:val="222222"/>
        </w:rPr>
        <w:t xml:space="preserve">280-302. </w:t>
      </w:r>
      <w:r w:rsidR="002C346F" w:rsidRPr="00F934A9">
        <w:rPr>
          <w:rFonts w:asciiTheme="minorHAnsi" w:hAnsiTheme="minorHAnsi" w:cs="Arial"/>
          <w:color w:val="222222"/>
        </w:rPr>
        <w:t>Σκηνοθέτες -Μπρεχτ</w:t>
      </w:r>
    </w:p>
    <w:p w:rsidR="006F3DC2" w:rsidRPr="00F934A9" w:rsidRDefault="006F3DC2">
      <w:pPr>
        <w:rPr>
          <w:sz w:val="24"/>
          <w:szCs w:val="24"/>
        </w:rPr>
      </w:pPr>
    </w:p>
    <w:p w:rsidR="00E713BA" w:rsidRPr="00F934A9" w:rsidRDefault="00F934A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Γ. </w:t>
      </w:r>
      <w:r w:rsidR="00E713BA" w:rsidRPr="00F934A9">
        <w:rPr>
          <w:b/>
          <w:i/>
          <w:sz w:val="28"/>
          <w:szCs w:val="28"/>
          <w:u w:val="single"/>
          <w:lang w:val="en-US"/>
        </w:rPr>
        <w:t>N</w:t>
      </w:r>
      <w:proofErr w:type="spellStart"/>
      <w:r w:rsidR="00E713BA" w:rsidRPr="00F934A9">
        <w:rPr>
          <w:b/>
          <w:i/>
          <w:sz w:val="28"/>
          <w:szCs w:val="28"/>
          <w:u w:val="single"/>
        </w:rPr>
        <w:t>εοελληνικό</w:t>
      </w:r>
      <w:proofErr w:type="spellEnd"/>
      <w:r w:rsidR="00E713BA" w:rsidRPr="00F934A9">
        <w:rPr>
          <w:b/>
          <w:i/>
          <w:sz w:val="28"/>
          <w:szCs w:val="28"/>
          <w:u w:val="single"/>
        </w:rPr>
        <w:t xml:space="preserve"> θέατρο</w:t>
      </w:r>
    </w:p>
    <w:p w:rsidR="00E713BA" w:rsidRPr="00F934A9" w:rsidRDefault="00E713BA" w:rsidP="00F934A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934A9">
        <w:rPr>
          <w:sz w:val="24"/>
          <w:szCs w:val="24"/>
        </w:rPr>
        <w:t xml:space="preserve">Θ. </w:t>
      </w:r>
      <w:proofErr w:type="spellStart"/>
      <w:r w:rsidRPr="00F934A9">
        <w:rPr>
          <w:sz w:val="24"/>
          <w:szCs w:val="24"/>
        </w:rPr>
        <w:t>Γραμματάς</w:t>
      </w:r>
      <w:proofErr w:type="spellEnd"/>
      <w:r w:rsidRPr="00F934A9">
        <w:rPr>
          <w:sz w:val="24"/>
          <w:szCs w:val="24"/>
        </w:rPr>
        <w:t xml:space="preserve">, </w:t>
      </w:r>
      <w:r w:rsidRPr="00F934A9">
        <w:rPr>
          <w:i/>
          <w:sz w:val="24"/>
          <w:szCs w:val="24"/>
        </w:rPr>
        <w:t>Το ελληνικό θέατρο στον 20ό αιώνα. Πολιτισμικά πρότυπα και πρωτοτυπία</w:t>
      </w:r>
      <w:r w:rsidRPr="00F934A9">
        <w:rPr>
          <w:sz w:val="24"/>
          <w:szCs w:val="24"/>
        </w:rPr>
        <w:t xml:space="preserve">, </w:t>
      </w:r>
      <w:proofErr w:type="spellStart"/>
      <w:r w:rsidRPr="00F934A9">
        <w:rPr>
          <w:sz w:val="24"/>
          <w:szCs w:val="24"/>
        </w:rPr>
        <w:t>τόμ</w:t>
      </w:r>
      <w:proofErr w:type="spellEnd"/>
      <w:r w:rsidRPr="00F934A9">
        <w:rPr>
          <w:sz w:val="24"/>
          <w:szCs w:val="24"/>
        </w:rPr>
        <w:t>. Α΄, Εξάντας, Αθήνα 2002,</w:t>
      </w:r>
      <w:r w:rsidR="00A01568" w:rsidRPr="00F934A9">
        <w:rPr>
          <w:sz w:val="24"/>
          <w:szCs w:val="24"/>
        </w:rPr>
        <w:t>σ</w:t>
      </w:r>
      <w:r w:rsidRPr="00F934A9">
        <w:rPr>
          <w:sz w:val="24"/>
          <w:szCs w:val="24"/>
        </w:rPr>
        <w:t>σ. 69-90, 123-130,</w:t>
      </w:r>
      <w:r w:rsidR="00A01568" w:rsidRPr="00F934A9">
        <w:rPr>
          <w:sz w:val="24"/>
          <w:szCs w:val="24"/>
        </w:rPr>
        <w:t xml:space="preserve"> 153-161,</w:t>
      </w:r>
      <w:r w:rsidRPr="00F934A9">
        <w:rPr>
          <w:sz w:val="24"/>
          <w:szCs w:val="24"/>
        </w:rPr>
        <w:t xml:space="preserve"> 175-184</w:t>
      </w:r>
      <w:r w:rsidR="000206AB" w:rsidRPr="00F934A9">
        <w:rPr>
          <w:sz w:val="24"/>
          <w:szCs w:val="24"/>
        </w:rPr>
        <w:t>.</w:t>
      </w:r>
    </w:p>
    <w:sectPr w:rsidR="00E713BA" w:rsidRPr="00F934A9" w:rsidSect="006F3D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39" w:rsidRDefault="00912839" w:rsidP="00F934A9">
      <w:pPr>
        <w:spacing w:after="0" w:line="240" w:lineRule="auto"/>
      </w:pPr>
      <w:r>
        <w:separator/>
      </w:r>
    </w:p>
  </w:endnote>
  <w:endnote w:type="continuationSeparator" w:id="0">
    <w:p w:rsidR="00912839" w:rsidRDefault="00912839" w:rsidP="00F9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39" w:rsidRDefault="00912839" w:rsidP="00F934A9">
      <w:pPr>
        <w:spacing w:after="0" w:line="240" w:lineRule="auto"/>
      </w:pPr>
      <w:r>
        <w:separator/>
      </w:r>
    </w:p>
  </w:footnote>
  <w:footnote w:type="continuationSeparator" w:id="0">
    <w:p w:rsidR="00912839" w:rsidRDefault="00912839" w:rsidP="00F93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59A5"/>
    <w:multiLevelType w:val="hybridMultilevel"/>
    <w:tmpl w:val="17464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6467"/>
    <w:multiLevelType w:val="hybridMultilevel"/>
    <w:tmpl w:val="33A47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576B0"/>
    <w:multiLevelType w:val="hybridMultilevel"/>
    <w:tmpl w:val="E5326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6F"/>
    <w:rsid w:val="000206AB"/>
    <w:rsid w:val="001C7037"/>
    <w:rsid w:val="002C346F"/>
    <w:rsid w:val="006F3DC2"/>
    <w:rsid w:val="007F681B"/>
    <w:rsid w:val="008C657B"/>
    <w:rsid w:val="00912839"/>
    <w:rsid w:val="00A01568"/>
    <w:rsid w:val="00E713BA"/>
    <w:rsid w:val="00F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D4B6D-D6D6-456A-BEF5-C4163211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C346F"/>
    <w:rPr>
      <w:b/>
      <w:bCs/>
    </w:rPr>
  </w:style>
  <w:style w:type="character" w:styleId="a4">
    <w:name w:val="Emphasis"/>
    <w:basedOn w:val="a0"/>
    <w:uiPriority w:val="20"/>
    <w:qFormat/>
    <w:rsid w:val="002C346F"/>
    <w:rPr>
      <w:i/>
      <w:iCs/>
    </w:rPr>
  </w:style>
  <w:style w:type="paragraph" w:styleId="a5">
    <w:name w:val="List Paragraph"/>
    <w:basedOn w:val="a"/>
    <w:uiPriority w:val="34"/>
    <w:qFormat/>
    <w:rsid w:val="00F934A9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F93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F934A9"/>
  </w:style>
  <w:style w:type="paragraph" w:styleId="a7">
    <w:name w:val="footer"/>
    <w:basedOn w:val="a"/>
    <w:link w:val="Char0"/>
    <w:uiPriority w:val="99"/>
    <w:unhideWhenUsed/>
    <w:rsid w:val="00F93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F9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9973">
                  <w:marLeft w:val="0"/>
                  <w:marRight w:val="0"/>
                  <w:marTop w:val="1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Apostolopoulou</cp:lastModifiedBy>
  <cp:revision>3</cp:revision>
  <dcterms:created xsi:type="dcterms:W3CDTF">2021-06-17T16:35:00Z</dcterms:created>
  <dcterms:modified xsi:type="dcterms:W3CDTF">2021-06-17T16:42:00Z</dcterms:modified>
</cp:coreProperties>
</file>